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color w:val="d1be7f"/>
        </w:rPr>
      </w:pPr>
      <w:bookmarkStart w:colFirst="0" w:colLast="0" w:name="_gjdgxs" w:id="0"/>
      <w:bookmarkEnd w:id="0"/>
      <w:r w:rsidDel="00000000" w:rsidR="00000000" w:rsidRPr="00000000">
        <w:rPr>
          <w:color w:val="d1be7f"/>
          <w:rtl w:val="0"/>
        </w:rPr>
        <w:t xml:space="preserve">RED CARD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spacing w:after="300" w:line="379.20000000000005" w:lineRule="auto"/>
        <w:rPr/>
      </w:pPr>
      <w:bookmarkStart w:colFirst="0" w:colLast="0" w:name="_30j0zll" w:id="1"/>
      <w:bookmarkEnd w:id="1"/>
      <w:r w:rsidDel="00000000" w:rsidR="00000000" w:rsidRPr="00000000">
        <w:rPr>
          <w:sz w:val="40"/>
          <w:szCs w:val="40"/>
          <w:rtl w:val="0"/>
        </w:rPr>
        <w:t xml:space="preserve">中国区足球数字营销参选作品信息提交表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评选标准: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评审小组将根据以下标准来评判您提交的材料：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left"/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原创性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：作品创意是否独一无二？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关联性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：方案设计是否为中国区量身定制？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表现力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：方案执行是否达到了预期目标以及量化结果如何？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参选要求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SimSun" w:cs="SimSun" w:eastAsia="SimSun" w:hAnsi="SimSun"/>
          <w:rtl w:val="0"/>
        </w:rPr>
        <w:t xml:space="preserve">申请提交截止时间：北京时间2020年11月30日晚11:59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参选者要求: 任何在中国推行与足球相关活动的组织、俱乐部或公司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SimSun" w:cs="SimSun" w:eastAsia="SimSun" w:hAnsi="SimSun"/>
          <w:rtl w:val="0"/>
        </w:rPr>
        <w:t xml:space="preserve">项目提交数量要求：无数量上限，但是我们建议您优先提交高质量的项目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SimSun" w:cs="SimSun" w:eastAsia="SimSun" w:hAnsi="SimSun"/>
          <w:rtl w:val="0"/>
        </w:rPr>
        <w:t xml:space="preserve">请将您最终确定的投稿项目或相关的问题发送至</w:t>
      </w:r>
      <w:r w:rsidDel="00000000" w:rsidR="00000000" w:rsidRPr="00000000">
        <w:rPr>
          <w:rtl w:val="0"/>
        </w:rPr>
        <w:t xml:space="preserve">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redcard@mailmangroup.com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小贴士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Fonts w:ascii="SimSun" w:cs="SimSun" w:eastAsia="SimSun" w:hAnsi="SimSun"/>
          <w:rtl w:val="0"/>
        </w:rPr>
        <w:t xml:space="preserve">文字描述是参选作品的基础呈现方式。在向我们阐述您的故事时，请完整描述作品的内容与亮点，以此让评委对作品留下深刻的印象。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Fonts w:ascii="SimSun" w:cs="SimSun" w:eastAsia="SimSun" w:hAnsi="SimSun"/>
          <w:rtl w:val="0"/>
        </w:rPr>
        <w:t xml:space="preserve">我们强烈建议您在作品中附上相关视频，增加作品的表现力。这会帮助评委更直观地感受作品，并产生共鸣。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建议提供同类行业内数据对比，帮助评委们了解您作品的优胜之处。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Fonts w:ascii="SimSun" w:cs="SimSun" w:eastAsia="SimSun" w:hAnsi="SimSun"/>
          <w:rtl w:val="0"/>
        </w:rPr>
        <w:t xml:space="preserve">请尽快提交作品，如在提交的过程中有任何问题，请随时与我们联系。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Fonts w:ascii="SimSun" w:cs="SimSun" w:eastAsia="SimSun" w:hAnsi="SimSun"/>
          <w:rtl w:val="0"/>
        </w:rPr>
        <w:t xml:space="preserve">我们建议每个公司至少有一位代表能够出席于2021年1月28日在上海举办的颁奖典礼。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联系方式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1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8"/>
        <w:tblGridChange w:id="0">
          <w:tblGrid>
            <w:gridCol w:w="95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组织/机构/公司名称：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姓名：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邮箱地址：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联系电话：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56.8000047857111" w:lineRule="auto"/>
        <w:rPr/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奖项1：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最佳原创视频（不超过300字）：符合本土市场需求，文化价值与发展趋势的原创视频内容。（注：直播形式视频内容在下文中有单独评选，不归于此类）</w:t>
      </w:r>
    </w:p>
    <w:tbl>
      <w:tblPr>
        <w:tblStyle w:val="Table2"/>
        <w:tblW w:w="951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8"/>
        <w:tblGridChange w:id="0">
          <w:tblGrid>
            <w:gridCol w:w="95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60" w:line="256.8000047857111" w:lineRule="auto"/>
              <w:rPr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原创性：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left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关联性：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left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表现力：</w:t>
            </w:r>
          </w:p>
        </w:tc>
      </w:tr>
    </w:tbl>
    <w:p w:rsidR="00000000" w:rsidDel="00000000" w:rsidP="00000000" w:rsidRDefault="00000000" w:rsidRPr="00000000" w14:paraId="0000002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56.800004785711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56.8000047857111" w:lineRule="auto"/>
        <w:rPr/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奖项2: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最佳赞助商激活（不超过300字）：通过创新、高效以及本土化的数字媒体运营实现赞助商权益激活的案例。</w:t>
      </w:r>
      <w:r w:rsidDel="00000000" w:rsidR="00000000" w:rsidRPr="00000000">
        <w:rPr>
          <w:rtl w:val="0"/>
        </w:rPr>
      </w:r>
    </w:p>
    <w:tbl>
      <w:tblPr>
        <w:tblStyle w:val="Table3"/>
        <w:tblW w:w="951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8"/>
        <w:tblGridChange w:id="0">
          <w:tblGrid>
            <w:gridCol w:w="95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60" w:line="256.8000047857111" w:lineRule="auto"/>
              <w:rPr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原创性：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left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关联性：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left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表现力：</w:t>
            </w:r>
          </w:p>
        </w:tc>
      </w:tr>
    </w:tbl>
    <w:p w:rsidR="00000000" w:rsidDel="00000000" w:rsidP="00000000" w:rsidRDefault="00000000" w:rsidRPr="00000000" w14:paraId="0000003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56.8000047857111" w:lineRule="auto"/>
        <w:rPr/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奖项3：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最佳社会公益项目（不超过300字）：所开展的对本土社会有影响力的公益活动（包含草根足球项目）</w:t>
      </w:r>
    </w:p>
    <w:tbl>
      <w:tblPr>
        <w:tblStyle w:val="Table4"/>
        <w:tblW w:w="951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8"/>
        <w:tblGridChange w:id="0">
          <w:tblGrid>
            <w:gridCol w:w="95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60" w:line="256.8000047857111" w:lineRule="auto"/>
              <w:rPr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原创性：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left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关联性：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left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表现力：</w:t>
            </w:r>
          </w:p>
        </w:tc>
      </w:tr>
    </w:tbl>
    <w:p w:rsidR="00000000" w:rsidDel="00000000" w:rsidP="00000000" w:rsidRDefault="00000000" w:rsidRPr="00000000" w14:paraId="0000003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56.8000047857111" w:lineRule="auto"/>
        <w:rPr/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奖项4：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最佳直播应用（不超过300字）：在国内各直播平台进行的球迷互动或其他形式的直播内容</w:t>
      </w:r>
    </w:p>
    <w:tbl>
      <w:tblPr>
        <w:tblStyle w:val="Table5"/>
        <w:tblW w:w="951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8"/>
        <w:tblGridChange w:id="0">
          <w:tblGrid>
            <w:gridCol w:w="9518"/>
          </w:tblGrid>
        </w:tblGridChange>
      </w:tblGrid>
      <w:tr>
        <w:trPr>
          <w:trHeight w:val="1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60" w:line="256.8000047857111" w:lineRule="auto"/>
              <w:rPr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原创性：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left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关联性：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left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表现力：</w:t>
            </w:r>
          </w:p>
        </w:tc>
      </w:tr>
    </w:tbl>
    <w:p w:rsidR="00000000" w:rsidDel="00000000" w:rsidP="00000000" w:rsidRDefault="00000000" w:rsidRPr="00000000" w14:paraId="0000004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56.8000047857111" w:lineRule="auto"/>
        <w:rPr/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奖项5：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最具创意营销案例（不超过300字）：通过本土化的创意内容实现品牌体育营销的高光时刻</w:t>
      </w:r>
    </w:p>
    <w:tbl>
      <w:tblPr>
        <w:tblStyle w:val="Table6"/>
        <w:tblW w:w="951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8"/>
        <w:tblGridChange w:id="0">
          <w:tblGrid>
            <w:gridCol w:w="95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160" w:line="256.8000047857111" w:lineRule="auto"/>
              <w:rPr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原创性：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left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关联性：</w:t>
            </w:r>
          </w:p>
          <w:p w:rsidR="00000000" w:rsidDel="00000000" w:rsidP="00000000" w:rsidRDefault="00000000" w:rsidRPr="00000000" w14:paraId="00000046">
            <w:pPr>
              <w:spacing w:line="36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left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表现力：</w:t>
            </w:r>
          </w:p>
        </w:tc>
      </w:tr>
    </w:tbl>
    <w:p w:rsidR="00000000" w:rsidDel="00000000" w:rsidP="00000000" w:rsidRDefault="00000000" w:rsidRPr="00000000" w14:paraId="0000004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60" w:line="256.8000047857111" w:lineRule="auto"/>
        <w:rPr/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奖项6：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最佳电商项目 (不超过300字)：为中国粉丝群体开展独特的本土化电商推广案例</w:t>
      </w:r>
    </w:p>
    <w:tbl>
      <w:tblPr>
        <w:tblStyle w:val="Table7"/>
        <w:tblW w:w="951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8"/>
        <w:tblGridChange w:id="0">
          <w:tblGrid>
            <w:gridCol w:w="95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160" w:line="256.8000047857111" w:lineRule="auto"/>
              <w:rPr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原创性：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left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关联性：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left"/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表现力：</w:t>
            </w:r>
          </w:p>
        </w:tc>
      </w:tr>
    </w:tbl>
    <w:p w:rsidR="00000000" w:rsidDel="00000000" w:rsidP="00000000" w:rsidRDefault="00000000" w:rsidRPr="00000000" w14:paraId="0000005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="256.800004785711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60" w:line="256.8000047857111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645" w:top="1985" w:left="1191" w:right="1191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Sun"/>
  <w:font w:name="Arial Unicode MS"/>
  <w:font w:name="Calibri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 Extrabold">
    <w:embedBold w:fontKey="{00000000-0000-0000-0000-000000000000}" r:id="rId5" w:subsetted="0"/>
  </w:font>
  <w:font w:name="Lantinghei SC Demi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1134" w:before="0" w:line="240" w:lineRule="auto"/>
      <w:ind w:left="0" w:right="0" w:firstLine="0"/>
      <w:jc w:val="left"/>
      <w:rPr>
        <w:rFonts w:ascii="Lantinghei SC Demibold" w:cs="Lantinghei SC Demibold" w:eastAsia="Lantinghei SC Demibold" w:hAnsi="Lantinghei SC Demibold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0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1134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734378" cy="46554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4378" cy="4655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0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0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18"/>
        <w:szCs w:val="18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jc w:val="left"/>
    </w:pPr>
    <w:rPr>
      <w:rFonts w:ascii="Proxima Nova Extrabold" w:cs="Proxima Nova Extrabold" w:eastAsia="Proxima Nova Extrabold" w:hAnsi="Proxima Nova Extrabold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jc w:val="left"/>
    </w:pPr>
    <w:rPr>
      <w:rFonts w:ascii="Proxima Nova Extrabold" w:cs="Proxima Nova Extrabold" w:eastAsia="Proxima Nova Extrabold" w:hAnsi="Proxima Nova Extrabold"/>
      <w:color w:val="97252b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0" w:line="380" w:lineRule="auto"/>
      <w:jc w:val="left"/>
    </w:pPr>
    <w:rPr>
      <w:rFonts w:ascii="Proxima Nova Extrabold" w:cs="Proxima Nova Extrabold" w:eastAsia="Proxima Nova Extrabold" w:hAnsi="Proxima Nova Extrabold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x@mailmangroup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roximaNovaExtrabo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